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D4" w:rsidRDefault="00F37ED4" w:rsidP="00F37ED4">
      <w:r>
        <w:t>Программа «Турист РФ»</w:t>
      </w:r>
    </w:p>
    <w:p w:rsidR="00F37ED4" w:rsidRPr="00F37ED4" w:rsidRDefault="00F37ED4" w:rsidP="00F37ED4">
      <w:r w:rsidRPr="00F37ED4">
        <w:t> </w:t>
      </w:r>
    </w:p>
    <w:tbl>
      <w:tblPr>
        <w:tblW w:w="8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135"/>
      </w:tblGrid>
      <w:tr w:rsidR="00F37ED4" w:rsidRPr="00F37ED4" w:rsidTr="00F37ED4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Страховщик</w:t>
            </w:r>
          </w:p>
        </w:tc>
        <w:tc>
          <w:tcPr>
            <w:tcW w:w="5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ООО РСО «ЕВРОИНС»</w:t>
            </w:r>
          </w:p>
        </w:tc>
      </w:tr>
      <w:tr w:rsidR="00F37ED4" w:rsidRPr="00F37ED4" w:rsidTr="00F37ED4">
        <w:trPr>
          <w:trHeight w:val="74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Страхователь/Плательщик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Страхователь – дееспособное физическое лицо (российские, иностранные граждане и лица без гражданства) или юридическое лицо (любой организационно-правовой формы), индивидуальный предприниматель, заключившее со Страховщиком Договор страхования.</w:t>
            </w:r>
          </w:p>
        </w:tc>
      </w:tr>
      <w:tr w:rsidR="00F37ED4" w:rsidRPr="00F37ED4" w:rsidTr="00F37ED4">
        <w:trPr>
          <w:trHeight w:val="6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Застрахованные лица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Дееспособные физические лица от 18 до 65 лет без инвалидности</w:t>
            </w:r>
          </w:p>
        </w:tc>
      </w:tr>
      <w:tr w:rsidR="00F37ED4" w:rsidRPr="00F37ED4" w:rsidTr="00F37ED4">
        <w:trPr>
          <w:trHeight w:val="337"/>
        </w:trPr>
        <w:tc>
          <w:tcPr>
            <w:tcW w:w="38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Страховая сумма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Устанавливается в размере выбранного лимита</w:t>
            </w:r>
          </w:p>
        </w:tc>
      </w:tr>
      <w:tr w:rsidR="00F37ED4" w:rsidRPr="00F37ED4" w:rsidTr="00F37ED4">
        <w:trPr>
          <w:trHeight w:val="480"/>
        </w:trPr>
        <w:tc>
          <w:tcPr>
            <w:tcW w:w="38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ED4" w:rsidRPr="00F37ED4" w:rsidRDefault="00F37ED4"/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100 000 (сто тысяч) рублей</w:t>
            </w:r>
          </w:p>
        </w:tc>
      </w:tr>
      <w:tr w:rsidR="00F37ED4" w:rsidRPr="00F37ED4" w:rsidTr="00F37ED4">
        <w:trPr>
          <w:trHeight w:val="74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Лимит на медицинские услуги и оплата медицинских расходов (амбулаторное и стационарное лечение) (п. 5.2.1 Правил)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55 000</w:t>
            </w:r>
          </w:p>
        </w:tc>
      </w:tr>
      <w:tr w:rsidR="00F37ED4" w:rsidRPr="00F37ED4" w:rsidTr="00F37ED4">
        <w:trPr>
          <w:trHeight w:val="49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Лимит на экстренную стоматологическая помощь (п. 5.2.1 Правил)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5 000</w:t>
            </w:r>
          </w:p>
        </w:tc>
      </w:tr>
      <w:tr w:rsidR="00F37ED4" w:rsidRPr="00F37ED4" w:rsidTr="00F37ED4">
        <w:trPr>
          <w:trHeight w:val="74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Лимит на организацию и оплату медицинской транспортировки, репатриация тела в случае смерти (п. 5.2.2. Правил)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40 000</w:t>
            </w:r>
          </w:p>
        </w:tc>
      </w:tr>
      <w:tr w:rsidR="00F37ED4" w:rsidRPr="00F37ED4" w:rsidTr="00F37ED4">
        <w:trPr>
          <w:trHeight w:val="48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Страховая премия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5 000 (пять тысяч) рублей</w:t>
            </w:r>
          </w:p>
        </w:tc>
      </w:tr>
      <w:tr w:rsidR="00F37ED4" w:rsidRPr="00F37ED4" w:rsidTr="00F37ED4">
        <w:trPr>
          <w:trHeight w:val="48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Порядок уплаты страховой премии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>Единовременно наличным/безналичным платежом</w:t>
            </w:r>
          </w:p>
        </w:tc>
      </w:tr>
      <w:tr w:rsidR="00F37ED4" w:rsidRPr="00F37ED4" w:rsidTr="00F37ED4">
        <w:trPr>
          <w:trHeight w:val="419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Территория страхования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t xml:space="preserve">Российская Федерация. </w:t>
            </w:r>
          </w:p>
        </w:tc>
      </w:tr>
      <w:tr w:rsidR="00F37ED4" w:rsidRPr="00F37ED4" w:rsidTr="00F37ED4">
        <w:trPr>
          <w:trHeight w:val="509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Период страхования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>Период страхования: 24 часа (круглосуточно), включая время пребывания в школе/лицее/гимназии (время учебного процесса), а так же время активного отдыха.</w:t>
            </w:r>
          </w:p>
        </w:tc>
      </w:tr>
      <w:tr w:rsidR="00F37ED4" w:rsidRPr="00F37ED4" w:rsidTr="00F37ED4">
        <w:trPr>
          <w:trHeight w:val="650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lastRenderedPageBreak/>
              <w:t>Страховое возмещение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4" w:rsidRPr="00F37ED4" w:rsidRDefault="00F37ED4">
            <w:r w:rsidRPr="00F37ED4">
              <w:rPr>
                <w:bCs/>
              </w:rPr>
              <w:t xml:space="preserve">По риску «Медицинские расходы» - расходы на лечение, вызванное внезапным заболеванием или несчастным случаем, в том числе: </w:t>
            </w:r>
          </w:p>
          <w:p w:rsidR="00F37ED4" w:rsidRPr="00F37ED4" w:rsidRDefault="00F37ED4">
            <w:r w:rsidRPr="00F37ED4">
              <w:rPr>
                <w:bCs/>
              </w:rPr>
              <w:t xml:space="preserve">- по амбулаторному и стационарному (в палате стандартного типа) лечению (консервативное и хирургическое) по поводу внезапных острых заболеваний, травм и отравлений в результате несчастных случаев, включая расходы на врачебные консультации и услуги, на необходимые и целесообразно проведенные диагностические исследования, лабораторную диагностику, на рентгенологические исследования, процедуры, на проведение операций и иных видов хирургического вмешательства; </w:t>
            </w:r>
          </w:p>
          <w:p w:rsidR="00F37ED4" w:rsidRPr="00F37ED4" w:rsidRDefault="00F37ED4">
            <w:r w:rsidRPr="00F37ED4">
              <w:rPr>
                <w:bCs/>
              </w:rPr>
              <w:t>По риску «Медико-транспортные расходы» - расходы, возникшие вследствие несчастного случая, внезапного острого заболевания или смерти Застрахованного лица, включая:</w:t>
            </w:r>
          </w:p>
          <w:p w:rsidR="00F37ED4" w:rsidRPr="00F37ED4" w:rsidRDefault="00F37ED4">
            <w:r w:rsidRPr="00F37ED4">
              <w:rPr>
                <w:bCs/>
              </w:rPr>
              <w:t>- по медицинской эвакуации, в том числе экстренной, на транспортировку автомашиной скорой помощи или иным транспортным средством с места нахождения или происшествия в ближайшее Медицинское учреждение или к находящемуся в непосредственной близости врачу; на перевод из одного Медицинского учреждения в другое, если в месте нахождения нет условий для показанного по состоянию здоровья лечения Застрахованного лица;</w:t>
            </w:r>
          </w:p>
          <w:p w:rsidR="00F37ED4" w:rsidRPr="00F37ED4" w:rsidRDefault="00F37ED4">
            <w:r w:rsidRPr="00F37ED4">
              <w:rPr>
                <w:bCs/>
              </w:rPr>
              <w:t>- по медицинской репатриации, в том числе экстренной: на транспортировку соответствующим транспортным средством (включая расходы на сопровождающее лицо, если такое сопровождение предписано врачом) до аэропорта (или автовокзала или железнодорожного вокзала ближайшего к месту постоянного проживания при принятии Страховщиком решения о проведении медицинской репатриации для снижения расходов по пребыванию в стационаре и / или когда расходы по пребыванию в стационаре могут превысить установленный в Договоре страхования предельный размер выплат (лимит возмещения);</w:t>
            </w:r>
          </w:p>
          <w:p w:rsidR="00F37ED4" w:rsidRPr="00F37ED4" w:rsidRDefault="00F37ED4">
            <w:r w:rsidRPr="00F37ED4">
              <w:rPr>
                <w:bCs/>
              </w:rPr>
              <w:t>- по посмертной репатриации тела Застрахованного лица, если его смерть наступила в результате страхового случая, до аэропорта (или автовокзала или железнодорожного вокзала) ближайшего к месту постоянного проживания, включая подготовку тела и покупку необходимого для международной перевозки гроба, при этом расходы по посмертной репатриации покрываются в пределах оговоренного в Договоре страхования предельного размера выплат (лимита возмещения);</w:t>
            </w:r>
          </w:p>
          <w:p w:rsidR="00F37ED4" w:rsidRPr="00F37ED4" w:rsidRDefault="00F37ED4">
            <w:r w:rsidRPr="00F37ED4">
              <w:rPr>
                <w:bCs/>
              </w:rPr>
              <w:t xml:space="preserve">- на проезд Застрахованного лица и несовершеннолетних лиц, сопровождавших </w:t>
            </w:r>
            <w:r w:rsidRPr="00F37ED4">
              <w:rPr>
                <w:bCs/>
              </w:rPr>
              <w:lastRenderedPageBreak/>
              <w:t>Застрахованное лицо, а также принадлежащего ему имущества, в страну постоянного проживания в один конец экономическим классом до аэропорта, в случае, если отъезд Застрахованного лица не состоялся вовремя (в день, указанный в проездных документах, находящихся на руках у Застрахованного лица) по причине наступления страхового случая, при этом Застрахованное лицо обязано сделать все от него зависящее, чтобы сдать неиспользованные проездные документы, а при несоблюдении данного условия Страховщик вправе вычесть из суммы возмещения расходов Застрахованного лица стоимость неиспользованных проездных документов;</w:t>
            </w:r>
          </w:p>
          <w:p w:rsidR="00F37ED4" w:rsidRPr="00F37ED4" w:rsidRDefault="00F37ED4">
            <w:r w:rsidRPr="00F37ED4">
              <w:rPr>
                <w:bCs/>
              </w:rPr>
              <w:t>- на проезд (авиабилет экономического класса или железнодорожный билет экономического 1 класса) несовершеннолетних детей в страну их постоянного проживания, если дети остались без присмотра в результате произошедшего с Застрахованным лицом страхового случая, в размере, не превышающем предельный размер выплат (лимит возмещения), установленный в Договоре страхования (данные расходы покрываются исключительно в тех случаях, когда супруг/супруга Застрахованного лица не сопровождала его /ее в поездке);</w:t>
            </w:r>
          </w:p>
          <w:p w:rsidR="00F37ED4" w:rsidRPr="00F37ED4" w:rsidRDefault="00F37ED4">
            <w:r w:rsidRPr="00F37ED4">
              <w:rPr>
                <w:bCs/>
              </w:rPr>
              <w:t>- на проезд (авиабилет экономического класса или железнодорожный билет экономического 1 класса) одного Члена семьи (супруга, родителя, ребенка старше 18 лет) или законного представителя Застрахованного лица, в случае, если Застрахованное лицо, путешествует в одиночку, и присутствие Члена семьи или законного представителя Застрахованного лица необходимо в связи с состоянием здоровья Застрахованного лица, и срок стационарного лечения Застрахованного лица превысил 10 дней, в размере, не превышающем предельный размер выплат (лимит возмещения), установленный в Договоре страхования;</w:t>
            </w:r>
          </w:p>
        </w:tc>
      </w:tr>
    </w:tbl>
    <w:p w:rsidR="00F37ED4" w:rsidRPr="00F37ED4" w:rsidRDefault="00F37ED4" w:rsidP="00F37ED4">
      <w:r w:rsidRPr="00F37ED4">
        <w:lastRenderedPageBreak/>
        <w:t>Особые условия:</w:t>
      </w:r>
    </w:p>
    <w:p w:rsidR="00F37ED4" w:rsidRPr="00F37ED4" w:rsidRDefault="00F37ED4" w:rsidP="00F37ED4">
      <w:r w:rsidRPr="00F37ED4">
        <w:t xml:space="preserve">«Multi» - годовая программа страхования, покрывающая неограниченное количество выездов, при которой общая продолжительность поездок не должна превышать указанное количество дней - 30 </w:t>
      </w:r>
    </w:p>
    <w:p w:rsidR="00F37ED4" w:rsidRPr="00F37ED4" w:rsidRDefault="00F37ED4" w:rsidP="00F37ED4">
      <w:r w:rsidRPr="00F37ED4">
        <w:t>Страхование путешествий по России действует на расстоянии не меньше 90 км от населенного пункта, где постоянно проживает застрахованное лицо.</w:t>
      </w:r>
    </w:p>
    <w:p w:rsidR="00F37ED4" w:rsidRPr="00F37ED4" w:rsidRDefault="00F37ED4" w:rsidP="00F37ED4">
      <w:r w:rsidRPr="00F37ED4">
        <w:t xml:space="preserve">Если застрахованное лицо либо его представитель не уведомили Сервисную компанию или Страховщика о произошедшем страховом случае и не согласовали самостоятельную оплату расходов, Страховщик вправе ограничить страховую выплату суммой 3 000 (три тысячи) руб.; </w:t>
      </w:r>
    </w:p>
    <w:p w:rsidR="00F37ED4" w:rsidRPr="00F37ED4" w:rsidRDefault="00F37ED4" w:rsidP="00F37ED4">
      <w:r w:rsidRPr="00F37ED4">
        <w:t xml:space="preserve"> Лимит ответственности при заболевании дыхательной системы (при симптоматике простудных заболеваний), а так же болезни уха (отсутствие болевого синдрома при наличии прочих жалоб – снижения слуха, заложенность после купания), не требующей экстренной помощи составляет 1 500 руб.; </w:t>
      </w:r>
    </w:p>
    <w:p w:rsidR="00F37ED4" w:rsidRPr="00F37ED4" w:rsidRDefault="00F37ED4" w:rsidP="00F37ED4">
      <w:r w:rsidRPr="00F37ED4">
        <w:lastRenderedPageBreak/>
        <w:t xml:space="preserve"> Покрываются расходы на приемы и консультации специалистов не более 1 (одного) приема у врача по одному страховому случаю. </w:t>
      </w:r>
    </w:p>
    <w:p w:rsidR="00F37ED4" w:rsidRPr="00F37ED4" w:rsidRDefault="00F37ED4" w:rsidP="00F37ED4">
      <w:r w:rsidRPr="00F37ED4">
        <w:t> </w:t>
      </w:r>
    </w:p>
    <w:p w:rsidR="00F37ED4" w:rsidRPr="00F37ED4" w:rsidRDefault="00F37ED4" w:rsidP="00F37ED4">
      <w:r w:rsidRPr="00F37ED4">
        <w:rPr>
          <w:bCs/>
        </w:rPr>
        <w:t>Исключения из страхового покрытия:</w:t>
      </w:r>
    </w:p>
    <w:p w:rsidR="00F37ED4" w:rsidRPr="00F37ED4" w:rsidRDefault="00F37ED4" w:rsidP="00F37ED4">
      <w:r w:rsidRPr="00F37ED4">
        <w:t xml:space="preserve">Не покрывается настоящей Программой риски, изложенные в п.п. 5.2.2.1. – 5.2.2.2. Правил страхования, а также, риски, не отраженные в Программе страхования в разделе «Страховое возмещение». </w:t>
      </w:r>
    </w:p>
    <w:p w:rsidR="00F37ED4" w:rsidRPr="00F37ED4" w:rsidRDefault="00F37ED4" w:rsidP="00F37ED4">
      <w:r w:rsidRPr="00F37ED4">
        <w:t> </w:t>
      </w:r>
    </w:p>
    <w:p w:rsidR="00C35621" w:rsidRDefault="00C35621">
      <w:bookmarkStart w:id="0" w:name="_GoBack"/>
      <w:bookmarkEnd w:id="0"/>
    </w:p>
    <w:sectPr w:rsidR="00C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4"/>
    <w:rsid w:val="00C35621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1EA1E7-2BA5-418A-8F07-BACCA78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D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Надежда Сергеевна</dc:creator>
  <cp:keywords/>
  <dc:description/>
  <cp:lastModifiedBy>Белая Надежда Сергеевна</cp:lastModifiedBy>
  <cp:revision>1</cp:revision>
  <dcterms:created xsi:type="dcterms:W3CDTF">2022-08-08T07:58:00Z</dcterms:created>
  <dcterms:modified xsi:type="dcterms:W3CDTF">2022-08-08T08:00:00Z</dcterms:modified>
</cp:coreProperties>
</file>